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16" w:rsidRPr="00BD5A48" w:rsidRDefault="00893816" w:rsidP="00893816">
      <w:pPr>
        <w:jc w:val="center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APPENDIX 7-B</w:t>
      </w:r>
      <w:r>
        <w:rPr>
          <w:b/>
          <w:sz w:val="20"/>
        </w:rPr>
        <w:t xml:space="preserve">   </w:t>
      </w:r>
      <w:r w:rsidRPr="00BD5A48">
        <w:rPr>
          <w:rFonts w:cs="Arial"/>
          <w:b/>
          <w:sz w:val="20"/>
          <w:szCs w:val="20"/>
        </w:rPr>
        <w:t>Evaluation Criteria &amp; Indicators – Certificated Support Personnel</w:t>
      </w:r>
    </w:p>
    <w:p w:rsidR="00893816" w:rsidRPr="00BD5A48" w:rsidRDefault="00893816" w:rsidP="00893816">
      <w:pPr>
        <w:rPr>
          <w:rFonts w:cs="Arial"/>
          <w:sz w:val="20"/>
          <w:szCs w:val="20"/>
        </w:rPr>
      </w:pP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Knowledge and Scholarship in Special Field – Each certificated support person demonstrates a depth and breadth of knowledge of theory and content in the special field. He/she demonstrates an understanding of and knowledge about common school education and the educational milieu, grades K-12, and demonstrates the ability to integrate the area of specialty into the total school milieu.</w:t>
      </w: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Specialized Skills – Each certificated support person demonstrates, in his or her performance, a competent level of skill and knowledge in designing and conducting specialized programs of prevention, instruction, remediation and evaluation.</w:t>
      </w: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Management of Special and Technical Environment – Each certificated support person demonstrates an acceptable level of performance in managing and organizing the special materials, equipment and environment essential to the specialized programs.</w:t>
      </w: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The Support Person as a Professional – Each certificated support person demonstrates an awareness of his or her limitations and strengths and demonstrates continued professional growth.</w:t>
      </w: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Involvement in Assisting Pupils, Parents and Educational Personnel – Each certificated support person demonstrates an acceptable level of performance in offering specialized assistance in identifying those needing specialized programs.</w:t>
      </w: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Interest in Teaching Pupils –</w:t>
      </w:r>
    </w:p>
    <w:p w:rsidR="00893816" w:rsidRPr="00BD5A48" w:rsidRDefault="00893816" w:rsidP="00893816">
      <w:pPr>
        <w:numPr>
          <w:ilvl w:val="0"/>
          <w:numId w:val="2"/>
        </w:numPr>
        <w:tabs>
          <w:tab w:val="clear" w:pos="1080"/>
          <w:tab w:val="num" w:pos="1440"/>
        </w:tabs>
        <w:spacing w:after="200"/>
        <w:ind w:left="14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Makes appropriate use of information in cumulative and other school records.</w:t>
      </w:r>
    </w:p>
    <w:p w:rsidR="00893816" w:rsidRPr="00BD5A48" w:rsidRDefault="00893816" w:rsidP="00893816">
      <w:pPr>
        <w:numPr>
          <w:ilvl w:val="0"/>
          <w:numId w:val="2"/>
        </w:numPr>
        <w:tabs>
          <w:tab w:val="clear" w:pos="1080"/>
          <w:tab w:val="num" w:pos="1440"/>
        </w:tabs>
        <w:spacing w:after="200"/>
        <w:ind w:left="14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Complies with the provisions of Individual Education Plans (IEP) and Section 504 plans.</w:t>
      </w:r>
    </w:p>
    <w:p w:rsidR="00893816" w:rsidRPr="00BD5A48" w:rsidRDefault="00893816" w:rsidP="00893816">
      <w:pPr>
        <w:numPr>
          <w:ilvl w:val="0"/>
          <w:numId w:val="2"/>
        </w:numPr>
        <w:tabs>
          <w:tab w:val="clear" w:pos="1080"/>
          <w:tab w:val="num" w:pos="1440"/>
        </w:tabs>
        <w:spacing w:after="200"/>
        <w:ind w:left="14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Participates in student intervention processes, e.g., Section 504, Individual Education Plan (IEP), Care Team, etc.</w:t>
      </w:r>
    </w:p>
    <w:p w:rsidR="00893816" w:rsidRPr="00BD5A48" w:rsidRDefault="00893816" w:rsidP="00893816">
      <w:pPr>
        <w:numPr>
          <w:ilvl w:val="0"/>
          <w:numId w:val="1"/>
        </w:numPr>
        <w:tabs>
          <w:tab w:val="clear" w:pos="1080"/>
          <w:tab w:val="num" w:pos="720"/>
          <w:tab w:val="num" w:pos="1440"/>
        </w:tabs>
        <w:spacing w:after="200"/>
        <w:ind w:left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Professional Relationships – The certificated teacher relates in a professional manner to students, parents, volunteers, and educational personnel.</w:t>
      </w:r>
    </w:p>
    <w:p w:rsidR="00893816" w:rsidRPr="00BD5A48" w:rsidRDefault="00893816" w:rsidP="00893816">
      <w:pPr>
        <w:numPr>
          <w:ilvl w:val="1"/>
          <w:numId w:val="2"/>
        </w:numPr>
        <w:spacing w:after="200"/>
        <w:ind w:hanging="72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Addresses conflict or disagreement at the lowest possible level when it is safe.</w:t>
      </w:r>
    </w:p>
    <w:p w:rsidR="00893816" w:rsidRPr="00893816" w:rsidRDefault="00893816" w:rsidP="00893816">
      <w:pPr>
        <w:numPr>
          <w:ilvl w:val="1"/>
          <w:numId w:val="2"/>
        </w:numPr>
        <w:ind w:hanging="720"/>
        <w:rPr>
          <w:rFonts w:cs="Arial"/>
          <w:sz w:val="20"/>
          <w:szCs w:val="20"/>
        </w:rPr>
        <w:sectPr w:rsidR="00893816" w:rsidRPr="00893816" w:rsidSect="00172D47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D5A48">
        <w:rPr>
          <w:rFonts w:cs="Arial"/>
          <w:sz w:val="20"/>
          <w:szCs w:val="20"/>
        </w:rPr>
        <w:t>Communicates respectfully even when disagreements, obje</w:t>
      </w:r>
      <w:r>
        <w:rPr>
          <w:rFonts w:cs="Arial"/>
          <w:sz w:val="20"/>
          <w:szCs w:val="20"/>
        </w:rPr>
        <w:t>ctions, and/or complaints occur.</w:t>
      </w:r>
      <w:bookmarkStart w:id="0" w:name="_GoBack"/>
      <w:bookmarkEnd w:id="0"/>
    </w:p>
    <w:p w:rsidR="00893816" w:rsidRDefault="00893816"/>
    <w:sectPr w:rsidR="0089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B2" w:rsidRPr="0018190B" w:rsidRDefault="00893816" w:rsidP="003979EA">
    <w:pPr>
      <w:pStyle w:val="Footer"/>
      <w:jc w:val="center"/>
    </w:pPr>
    <w:r w:rsidRPr="001C5ABE">
      <w:rPr>
        <w:rFonts w:cs="Arial"/>
        <w:sz w:val="20"/>
      </w:rPr>
      <w:t xml:space="preserve">– </w:t>
    </w:r>
    <w:r>
      <w:rPr>
        <w:rStyle w:val="PageNumber"/>
        <w:rFonts w:cs="Arial"/>
        <w:sz w:val="20"/>
      </w:rPr>
      <w:t>70</w:t>
    </w:r>
    <w:r w:rsidRPr="001C5ABE">
      <w:rPr>
        <w:rFonts w:cs="Arial"/>
        <w:sz w:val="20"/>
      </w:rPr>
      <w:t xml:space="preserve"> –</w:t>
    </w:r>
  </w:p>
  <w:p w:rsidR="00D67CB2" w:rsidRPr="00D57E21" w:rsidRDefault="00893816" w:rsidP="00CD6E22">
    <w:pPr>
      <w:pStyle w:val="Footer"/>
      <w:tabs>
        <w:tab w:val="clear" w:pos="4320"/>
        <w:tab w:val="clear" w:pos="8640"/>
      </w:tabs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B2" w:rsidRPr="00D57E21" w:rsidRDefault="00893816" w:rsidP="00CD6E2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05FD"/>
    <w:multiLevelType w:val="hybridMultilevel"/>
    <w:tmpl w:val="5198A768"/>
    <w:lvl w:ilvl="0" w:tplc="29F88AB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76F40"/>
    <w:multiLevelType w:val="hybridMultilevel"/>
    <w:tmpl w:val="BD5852BE"/>
    <w:lvl w:ilvl="0" w:tplc="BDFAA1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16"/>
    <w:rsid w:val="00893816"/>
    <w:rsid w:val="009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1392-8C72-41C6-9483-6D055B0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3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16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938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1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2016-12-05T20:21:00Z</dcterms:created>
  <dcterms:modified xsi:type="dcterms:W3CDTF">2016-12-05T20:23:00Z</dcterms:modified>
</cp:coreProperties>
</file>